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0" w:name="_Toc11879_WPSOffice_Level1"/>
      <w:r>
        <w:rPr>
          <w:rFonts w:ascii="宋体" w:hAnsi="宋体" w:hint="eastAsia"/>
          <w:b/>
          <w:bCs/>
          <w:sz w:val="24"/>
        </w:rPr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一</w:t>
      </w:r>
      <w:r w:rsidR="00225915">
        <w:rPr>
          <w:rFonts w:ascii="宋体" w:hAnsi="宋体" w:hint="eastAsia"/>
          <w:b/>
          <w:bCs/>
          <w:sz w:val="24"/>
        </w:rPr>
        <w:t xml:space="preserve"> </w:t>
      </w:r>
      <w:r w:rsidR="00225915" w:rsidRPr="00197B6B">
        <w:rPr>
          <w:rFonts w:ascii="宋体" w:hAnsi="宋体" w:hint="eastAsia"/>
          <w:b/>
          <w:bCs/>
          <w:sz w:val="24"/>
        </w:rPr>
        <w:t>览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6B0EE1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620D20">
              <w:rPr>
                <w:rFonts w:ascii="宋体" w:hAnsi="宋体" w:hint="eastAsia"/>
                <w:sz w:val="24"/>
              </w:rPr>
              <w:t>孝南经济开发区高新区规划横1#、3#路粉喷桩项目</w:t>
            </w: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  <w:r w:rsidRPr="0035531A">
              <w:rPr>
                <w:rFonts w:ascii="宋体" w:hAnsi="宋体" w:hint="eastAsia"/>
                <w:sz w:val="24"/>
              </w:rPr>
              <w:t>孝永建询</w:t>
            </w:r>
            <w:r w:rsidR="006B0EE1">
              <w:rPr>
                <w:rFonts w:ascii="宋体" w:hAnsi="宋体" w:hint="eastAsia"/>
                <w:sz w:val="24"/>
              </w:rPr>
              <w:t>202101</w:t>
            </w:r>
          </w:p>
        </w:tc>
      </w:tr>
      <w:tr w:rsidR="00225915" w:rsidRPr="00B06599" w:rsidTr="007C2270">
        <w:trPr>
          <w:cantSplit/>
          <w:trHeight w:val="922"/>
        </w:trPr>
        <w:tc>
          <w:tcPr>
            <w:tcW w:w="3240" w:type="dxa"/>
            <w:vAlign w:val="center"/>
          </w:tcPr>
          <w:p w:rsidR="00225915" w:rsidRPr="00B06599" w:rsidRDefault="00225915" w:rsidP="00466C3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466C3F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466C3F" w:rsidRDefault="00466C3F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:rsidR="00225915" w:rsidRDefault="00466C3F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466C3F" w:rsidRDefault="00466C3F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  <w:p w:rsidR="00466C3F" w:rsidRPr="00B06599" w:rsidRDefault="00466C3F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</w:t>
      </w:r>
      <w:r>
        <w:rPr>
          <w:rFonts w:ascii="宋体" w:hAnsi="宋体" w:hint="eastAsia"/>
          <w:b/>
          <w:bCs/>
          <w:sz w:val="24"/>
        </w:rPr>
        <w:t>分项（明细）报价表</w:t>
      </w:r>
      <w:bookmarkEnd w:id="1"/>
    </w:p>
    <w:p w:rsidR="006E39CA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3、如果不提供详细的分项报价表将被视为没有实质性响应招标文件。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 w:hint="eastAsia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 w:hint="eastAsia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 w:hint="eastAsia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 w:hint="eastAsia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 w:hint="eastAsia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 w:hint="eastAsia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6E39CA" w:rsidRDefault="006E39CA" w:rsidP="006E39CA">
      <w:pPr>
        <w:pStyle w:val="a6"/>
        <w:adjustRightInd w:val="0"/>
        <w:snapToGrid w:val="0"/>
        <w:spacing w:line="300" w:lineRule="auto"/>
        <w:rPr>
          <w:rFonts w:hAnsi="宋体" w:hint="eastAsia"/>
          <w:b/>
        </w:rPr>
      </w:pPr>
    </w:p>
    <w:p w:rsidR="006E39CA" w:rsidRPr="006E39CA" w:rsidRDefault="006E39C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6E39CA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bookmarkStart w:id="2" w:name="_GoBack"/>
      <w:bookmarkEnd w:id="2"/>
      <w:r w:rsidR="00225915" w:rsidRPr="007C373D">
        <w:rPr>
          <w:rFonts w:ascii="宋体" w:hAnsi="宋体" w:hint="eastAsia"/>
          <w:b/>
          <w:bCs/>
          <w:sz w:val="24"/>
        </w:rPr>
        <w:t>、</w:t>
      </w:r>
      <w:r w:rsidR="006B0EE1">
        <w:rPr>
          <w:rFonts w:ascii="宋体" w:hAnsi="宋体" w:hint="eastAsia"/>
          <w:b/>
          <w:bCs/>
          <w:sz w:val="24"/>
        </w:rPr>
        <w:t>资格审查资料</w:t>
      </w:r>
    </w:p>
    <w:p w:rsidR="006B0EE1" w:rsidRDefault="006B0EE1" w:rsidP="006B0EE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①投标人须在国内进行工商注册，具有有效的企业营</w:t>
      </w:r>
      <w:r w:rsidRPr="00A66DD9">
        <w:rPr>
          <w:rFonts w:ascii="宋体" w:hAnsi="宋体" w:hint="eastAsia"/>
          <w:sz w:val="24"/>
        </w:rPr>
        <w:t>业执照及地基基础工程专业承</w:t>
      </w:r>
      <w:r w:rsidRPr="00050761">
        <w:rPr>
          <w:rFonts w:ascii="宋体" w:hAnsi="宋体" w:hint="eastAsia"/>
          <w:sz w:val="24"/>
        </w:rPr>
        <w:t>包</w:t>
      </w:r>
      <w:r>
        <w:rPr>
          <w:rFonts w:ascii="宋体" w:hAnsi="宋体" w:hint="eastAsia"/>
          <w:sz w:val="24"/>
        </w:rPr>
        <w:t>叁级及以上</w:t>
      </w:r>
      <w:r w:rsidRPr="00050761">
        <w:rPr>
          <w:rFonts w:ascii="宋体" w:hAnsi="宋体" w:hint="eastAsia"/>
          <w:sz w:val="24"/>
        </w:rPr>
        <w:t>资质</w:t>
      </w:r>
      <w:r>
        <w:rPr>
          <w:rFonts w:ascii="宋体" w:hAnsi="宋体" w:hint="eastAsia"/>
          <w:sz w:val="24"/>
        </w:rPr>
        <w:t>；</w:t>
      </w:r>
    </w:p>
    <w:p w:rsidR="006B0EE1" w:rsidRDefault="006B0EE1" w:rsidP="006B0EE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②投标人须具有健全的财务制度，提供最近一年的财务审计报告；</w:t>
      </w:r>
    </w:p>
    <w:p w:rsidR="006B0EE1" w:rsidRDefault="006B0EE1" w:rsidP="006B0EE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③投标人应依法纳税和缴纳社会保障资金，提供近期的纳税证明材料；</w:t>
      </w:r>
    </w:p>
    <w:p w:rsidR="006B0EE1" w:rsidRDefault="006B0EE1" w:rsidP="006B0EE1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④投标人在参加本招标活动前三年内</w:t>
      </w:r>
      <w:r>
        <w:rPr>
          <w:rFonts w:ascii="宋体" w:hAnsi="宋体"/>
          <w:sz w:val="24"/>
        </w:rPr>
        <w:t>未被列入“信用中国”网站(www.creditchina.gov.cn)失信</w:t>
      </w:r>
      <w:r>
        <w:rPr>
          <w:rFonts w:ascii="宋体" w:hAnsi="宋体" w:hint="eastAsia"/>
          <w:sz w:val="24"/>
        </w:rPr>
        <w:t>惩戒对象、安全生产领域失信生产经营单位、严重拖欠农民工工资失信主体，提供查询结果的网页截图；</w:t>
      </w:r>
    </w:p>
    <w:p w:rsidR="006B0EE1" w:rsidRDefault="006B0EE1" w:rsidP="006B0EE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⑤投标人及法定代表人近三年无行贿犯罪记录，须提供通过中国裁判文书网查询截图；</w:t>
      </w:r>
    </w:p>
    <w:p w:rsidR="006B0EE1" w:rsidRDefault="006B0EE1" w:rsidP="006B0EE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⑥投标人在参加本招标活动近三年内，在经营活动中没有重大违法记录（提供声明函）。</w:t>
      </w:r>
    </w:p>
    <w:p w:rsidR="00CF12B9" w:rsidRPr="006B0EE1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4078F" w:rsidRDefault="00D4078F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225915" w:rsidRDefault="00225915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Pr="00852360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Pr="00B06599" w:rsidRDefault="00CF12B9" w:rsidP="00CF12B9">
      <w:pPr>
        <w:wordWrap w:val="0"/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Pr="00405EDF" w:rsidRDefault="00CF12B9" w:rsidP="00CF12B9">
      <w:pPr>
        <w:adjustRightInd w:val="0"/>
        <w:snapToGrid w:val="0"/>
        <w:spacing w:line="500" w:lineRule="exact"/>
        <w:rPr>
          <w:rFonts w:ascii="宋体" w:hAnsi="宋体"/>
          <w:b/>
          <w:bCs/>
          <w:sz w:val="24"/>
        </w:rPr>
      </w:pPr>
    </w:p>
    <w:sectPr w:rsidR="00CF12B9" w:rsidRPr="00405EDF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26" w:rsidRDefault="005F5B26" w:rsidP="00CF12B9">
      <w:r>
        <w:separator/>
      </w:r>
    </w:p>
  </w:endnote>
  <w:endnote w:type="continuationSeparator" w:id="0">
    <w:p w:rsidR="005F5B26" w:rsidRDefault="005F5B26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26" w:rsidRDefault="005F5B26" w:rsidP="00CF12B9">
      <w:r>
        <w:separator/>
      </w:r>
    </w:p>
  </w:footnote>
  <w:footnote w:type="continuationSeparator" w:id="0">
    <w:p w:rsidR="005F5B26" w:rsidRDefault="005F5B26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126014"/>
    <w:rsid w:val="00225915"/>
    <w:rsid w:val="003306DC"/>
    <w:rsid w:val="0035531A"/>
    <w:rsid w:val="0041725F"/>
    <w:rsid w:val="00466C3F"/>
    <w:rsid w:val="00485DFC"/>
    <w:rsid w:val="004A6584"/>
    <w:rsid w:val="005F5B26"/>
    <w:rsid w:val="006957CF"/>
    <w:rsid w:val="006B0EE1"/>
    <w:rsid w:val="006E39CA"/>
    <w:rsid w:val="008346C7"/>
    <w:rsid w:val="00CF12B9"/>
    <w:rsid w:val="00D4078F"/>
    <w:rsid w:val="00E034B9"/>
    <w:rsid w:val="00E17F63"/>
    <w:rsid w:val="00E626C6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228</Words>
  <Characters>1304</Characters>
  <Application>Microsoft Office Word</Application>
  <DocSecurity>0</DocSecurity>
  <Lines>10</Lines>
  <Paragraphs>3</Paragraphs>
  <ScaleCrop>false</ScaleCrop>
  <Company>微软中国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2020-08-03T08:45:00Z</dcterms:created>
  <dcterms:modified xsi:type="dcterms:W3CDTF">2021-01-11T08:33:00Z</dcterms:modified>
</cp:coreProperties>
</file>